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A3A8D" w:rsidRPr="005D5B07" w:rsidRDefault="005D5B0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  <w:sz w:val="22"/>
          <w:szCs w:val="22"/>
        </w:rPr>
      </w:pPr>
      <w:bookmarkStart w:id="0" w:name="_GoBack"/>
      <w:bookmarkEnd w:id="0"/>
      <w:r w:rsidRPr="005D5B07">
        <w:rPr>
          <w:rFonts w:asciiTheme="majorHAnsi" w:eastAsia="Arial" w:hAnsiTheme="majorHAnsi" w:cstheme="majorHAnsi"/>
          <w:b/>
          <w:color w:val="000000"/>
          <w:sz w:val="22"/>
          <w:szCs w:val="22"/>
        </w:rPr>
        <w:t>PETER SYMONDS COLLEGE</w:t>
      </w:r>
      <w:r w:rsidRPr="005D5B07">
        <w:rPr>
          <w:rFonts w:asciiTheme="majorHAnsi" w:eastAsia="Arial" w:hAnsiTheme="majorHAnsi" w:cstheme="majorHAnsi"/>
          <w:b/>
          <w:color w:val="000000"/>
          <w:sz w:val="22"/>
          <w:szCs w:val="22"/>
        </w:rPr>
        <w:tab/>
      </w:r>
      <w:r w:rsidRPr="005D5B07">
        <w:rPr>
          <w:rFonts w:asciiTheme="majorHAnsi" w:eastAsia="Arial" w:hAnsiTheme="majorHAnsi" w:cstheme="majorHAnsi"/>
          <w:b/>
          <w:color w:val="000000"/>
          <w:sz w:val="22"/>
          <w:szCs w:val="22"/>
        </w:rPr>
        <w:tab/>
      </w:r>
      <w:r w:rsidRPr="005D5B07">
        <w:rPr>
          <w:rFonts w:asciiTheme="majorHAnsi" w:eastAsia="Arial" w:hAnsiTheme="majorHAnsi" w:cstheme="majorHAnsi"/>
          <w:b/>
          <w:color w:val="000000"/>
          <w:sz w:val="22"/>
          <w:szCs w:val="22"/>
        </w:rPr>
        <w:tab/>
      </w:r>
      <w:r w:rsidRPr="005D5B07">
        <w:rPr>
          <w:rFonts w:asciiTheme="majorHAnsi" w:eastAsia="Arial" w:hAnsiTheme="majorHAnsi" w:cstheme="majorHAnsi"/>
          <w:b/>
          <w:color w:val="000000"/>
          <w:sz w:val="22"/>
          <w:szCs w:val="22"/>
        </w:rPr>
        <w:tab/>
      </w:r>
      <w:r w:rsidRPr="005D5B07">
        <w:rPr>
          <w:rFonts w:asciiTheme="majorHAnsi" w:eastAsia="Arial" w:hAnsiTheme="majorHAnsi" w:cstheme="majorHAnsi"/>
          <w:b/>
          <w:color w:val="000000"/>
          <w:sz w:val="22"/>
          <w:szCs w:val="22"/>
        </w:rPr>
        <w:tab/>
      </w:r>
      <w:r w:rsidRPr="005D5B07">
        <w:rPr>
          <w:rFonts w:asciiTheme="majorHAnsi" w:eastAsia="Arial" w:hAnsiTheme="majorHAnsi" w:cstheme="majorHAnsi"/>
          <w:b/>
          <w:color w:val="000000"/>
          <w:sz w:val="22"/>
          <w:szCs w:val="22"/>
        </w:rPr>
        <w:tab/>
        <w:t xml:space="preserve">      JOB DESCRIPTION</w:t>
      </w:r>
    </w:p>
    <w:p w14:paraId="00000002" w14:textId="77777777" w:rsidR="004A3A8D" w:rsidRPr="005D5B07" w:rsidRDefault="004A3A8D">
      <w:pPr>
        <w:pBdr>
          <w:top w:val="single" w:sz="4" w:space="1" w:color="000000"/>
        </w:pBdr>
        <w:rPr>
          <w:rFonts w:asciiTheme="majorHAnsi" w:eastAsia="Arial" w:hAnsiTheme="majorHAnsi" w:cstheme="majorHAnsi"/>
          <w:sz w:val="22"/>
          <w:szCs w:val="22"/>
        </w:rPr>
      </w:pPr>
    </w:p>
    <w:p w14:paraId="00000005" w14:textId="445E8407" w:rsidR="004A3A8D" w:rsidRPr="005D5B07" w:rsidRDefault="005D5B07" w:rsidP="005D5B07">
      <w:pPr>
        <w:pStyle w:val="Heading4"/>
        <w:rPr>
          <w:rFonts w:asciiTheme="majorHAnsi" w:eastAsia="Arial" w:hAnsiTheme="majorHAnsi" w:cstheme="majorHAnsi"/>
          <w:b w:val="0"/>
          <w:sz w:val="22"/>
          <w:szCs w:val="22"/>
        </w:rPr>
      </w:pPr>
      <w:r w:rsidRPr="005D5B07">
        <w:rPr>
          <w:rFonts w:asciiTheme="majorHAnsi" w:eastAsia="Arial" w:hAnsiTheme="majorHAnsi" w:cstheme="majorHAnsi"/>
          <w:sz w:val="22"/>
          <w:szCs w:val="22"/>
        </w:rPr>
        <w:t>Job Title:</w:t>
      </w:r>
      <w:r w:rsidRPr="005D5B07">
        <w:rPr>
          <w:rFonts w:asciiTheme="majorHAnsi" w:eastAsia="Arial" w:hAnsiTheme="majorHAnsi" w:cstheme="majorHAnsi"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ab/>
      </w:r>
      <w:r w:rsidRPr="005D5B07">
        <w:rPr>
          <w:rFonts w:asciiTheme="majorHAnsi" w:eastAsia="Arial" w:hAnsiTheme="majorHAnsi" w:cstheme="majorHAnsi"/>
          <w:b w:val="0"/>
          <w:sz w:val="22"/>
          <w:szCs w:val="22"/>
        </w:rPr>
        <w:t xml:space="preserve">PA to the Deputy Principal (Stakeholders, Systems </w:t>
      </w:r>
      <w:r>
        <w:rPr>
          <w:rFonts w:asciiTheme="majorHAnsi" w:eastAsia="Arial" w:hAnsiTheme="majorHAnsi" w:cstheme="majorHAnsi"/>
          <w:b w:val="0"/>
          <w:sz w:val="22"/>
          <w:szCs w:val="22"/>
        </w:rPr>
        <w:t>&amp;</w:t>
      </w:r>
      <w:r w:rsidRPr="005D5B07">
        <w:rPr>
          <w:rFonts w:asciiTheme="majorHAnsi" w:eastAsia="Arial" w:hAnsiTheme="majorHAnsi" w:cstheme="majorHAnsi"/>
          <w:b w:val="0"/>
          <w:sz w:val="22"/>
          <w:szCs w:val="22"/>
        </w:rPr>
        <w:t xml:space="preserve"> Services) and Director of Finance</w:t>
      </w:r>
    </w:p>
    <w:p w14:paraId="00000006" w14:textId="77777777" w:rsidR="004A3A8D" w:rsidRPr="005D5B07" w:rsidRDefault="004A3A8D">
      <w:pPr>
        <w:pStyle w:val="Heading4"/>
        <w:rPr>
          <w:rFonts w:asciiTheme="majorHAnsi" w:hAnsiTheme="majorHAnsi" w:cstheme="majorHAnsi"/>
          <w:sz w:val="22"/>
          <w:szCs w:val="22"/>
        </w:rPr>
      </w:pPr>
    </w:p>
    <w:p w14:paraId="00000007" w14:textId="62059E87" w:rsidR="004A3A8D" w:rsidRPr="005D5B07" w:rsidRDefault="005D5B07">
      <w:pPr>
        <w:pBdr>
          <w:top w:val="nil"/>
          <w:left w:val="nil"/>
          <w:bottom w:val="nil"/>
          <w:right w:val="nil"/>
          <w:between w:val="nil"/>
        </w:pBdr>
        <w:ind w:left="2160" w:hanging="2160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5D5B07">
        <w:rPr>
          <w:rFonts w:asciiTheme="majorHAnsi" w:eastAsia="Arial" w:hAnsiTheme="majorHAnsi" w:cstheme="majorHAnsi"/>
          <w:b/>
          <w:color w:val="000000"/>
          <w:sz w:val="22"/>
          <w:szCs w:val="22"/>
        </w:rPr>
        <w:t>Job Purpose:</w:t>
      </w:r>
      <w:r>
        <w:rPr>
          <w:rFonts w:asciiTheme="majorHAnsi" w:eastAsia="Arial" w:hAnsiTheme="majorHAnsi" w:cstheme="majorHAnsi"/>
          <w:b/>
          <w:color w:val="000000"/>
          <w:sz w:val="22"/>
          <w:szCs w:val="22"/>
        </w:rPr>
        <w:tab/>
      </w: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To act as Personal Assistant to the Deputy Principal and Director of Finance and work with the team of PAs in the Secretariat </w:t>
      </w:r>
    </w:p>
    <w:p w14:paraId="00000008" w14:textId="77777777" w:rsidR="004A3A8D" w:rsidRPr="005D5B07" w:rsidRDefault="004A3A8D">
      <w:pPr>
        <w:ind w:left="2160" w:hanging="2160"/>
        <w:rPr>
          <w:rFonts w:asciiTheme="majorHAnsi" w:eastAsia="Arial" w:hAnsiTheme="majorHAnsi" w:cstheme="majorHAnsi"/>
          <w:sz w:val="22"/>
          <w:szCs w:val="22"/>
        </w:rPr>
      </w:pPr>
    </w:p>
    <w:p w14:paraId="00000009" w14:textId="77777777" w:rsidR="004A3A8D" w:rsidRPr="005D5B07" w:rsidRDefault="005D5B07">
      <w:pPr>
        <w:pBdr>
          <w:top w:val="nil"/>
          <w:left w:val="nil"/>
          <w:bottom w:val="nil"/>
          <w:right w:val="nil"/>
          <w:between w:val="nil"/>
        </w:pBdr>
        <w:ind w:left="2160" w:hanging="2160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5D5B07">
        <w:rPr>
          <w:rFonts w:asciiTheme="majorHAnsi" w:eastAsia="Arial" w:hAnsiTheme="majorHAnsi" w:cstheme="majorHAnsi"/>
          <w:b/>
          <w:color w:val="000000"/>
          <w:sz w:val="22"/>
          <w:szCs w:val="22"/>
        </w:rPr>
        <w:t>Responsible to:</w:t>
      </w:r>
      <w:r w:rsidRPr="005D5B07">
        <w:rPr>
          <w:rFonts w:asciiTheme="majorHAnsi" w:eastAsia="Arial" w:hAnsiTheme="majorHAnsi" w:cstheme="majorHAnsi"/>
          <w:b/>
          <w:color w:val="000000"/>
          <w:sz w:val="22"/>
          <w:szCs w:val="22"/>
        </w:rPr>
        <w:tab/>
      </w: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Deputy Principal and Director of Finance under the direction of the PA to the Principal </w:t>
      </w:r>
    </w:p>
    <w:p w14:paraId="0000000A" w14:textId="77777777" w:rsidR="004A3A8D" w:rsidRPr="005D5B07" w:rsidRDefault="004A3A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0000000B" w14:textId="77777777" w:rsidR="004A3A8D" w:rsidRPr="005D5B07" w:rsidRDefault="005D5B07">
      <w:pPr>
        <w:rPr>
          <w:rFonts w:asciiTheme="majorHAnsi" w:eastAsia="Arial" w:hAnsiTheme="majorHAnsi" w:cstheme="majorHAnsi"/>
          <w:sz w:val="22"/>
          <w:szCs w:val="22"/>
        </w:rPr>
      </w:pPr>
      <w:r w:rsidRPr="005D5B07">
        <w:rPr>
          <w:rFonts w:asciiTheme="majorHAnsi" w:eastAsia="Arial" w:hAnsiTheme="majorHAnsi" w:cstheme="majorHAnsi"/>
          <w:b/>
          <w:sz w:val="22"/>
          <w:szCs w:val="22"/>
        </w:rPr>
        <w:t>Responsible for</w:t>
      </w:r>
      <w:r w:rsidRPr="005D5B07">
        <w:rPr>
          <w:rFonts w:asciiTheme="majorHAnsi" w:eastAsia="Arial" w:hAnsiTheme="majorHAnsi" w:cstheme="majorHAnsi"/>
          <w:sz w:val="22"/>
          <w:szCs w:val="22"/>
        </w:rPr>
        <w:t>:</w:t>
      </w:r>
      <w:r w:rsidRPr="005D5B07">
        <w:rPr>
          <w:rFonts w:asciiTheme="majorHAnsi" w:eastAsia="Arial" w:hAnsiTheme="majorHAnsi" w:cstheme="majorHAnsi"/>
          <w:sz w:val="22"/>
          <w:szCs w:val="22"/>
        </w:rPr>
        <w:tab/>
        <w:t xml:space="preserve">Supporting the Deputy Principals and Director of Finance in the effective </w:t>
      </w:r>
    </w:p>
    <w:p w14:paraId="0000000C" w14:textId="77777777" w:rsidR="004A3A8D" w:rsidRPr="005D5B07" w:rsidRDefault="005D5B07">
      <w:pPr>
        <w:ind w:left="1440" w:firstLine="720"/>
        <w:rPr>
          <w:rFonts w:asciiTheme="majorHAnsi" w:eastAsia="Arial" w:hAnsiTheme="majorHAnsi" w:cstheme="majorHAnsi"/>
          <w:sz w:val="22"/>
          <w:szCs w:val="22"/>
        </w:rPr>
      </w:pPr>
      <w:r w:rsidRPr="005D5B07">
        <w:rPr>
          <w:rFonts w:asciiTheme="majorHAnsi" w:eastAsia="Arial" w:hAnsiTheme="majorHAnsi" w:cstheme="majorHAnsi"/>
          <w:sz w:val="22"/>
          <w:szCs w:val="22"/>
        </w:rPr>
        <w:t xml:space="preserve">preparation and management of their workload and complete administrative </w:t>
      </w:r>
    </w:p>
    <w:p w14:paraId="0000000D" w14:textId="77777777" w:rsidR="004A3A8D" w:rsidRPr="005D5B07" w:rsidRDefault="005D5B07">
      <w:pPr>
        <w:ind w:left="1440" w:firstLine="720"/>
        <w:rPr>
          <w:rFonts w:asciiTheme="majorHAnsi" w:eastAsia="Arial" w:hAnsiTheme="majorHAnsi" w:cstheme="majorHAnsi"/>
          <w:sz w:val="22"/>
          <w:szCs w:val="22"/>
          <w:highlight w:val="white"/>
        </w:rPr>
      </w:pPr>
      <w:r w:rsidRPr="005D5B07">
        <w:rPr>
          <w:rFonts w:asciiTheme="majorHAnsi" w:eastAsia="Arial" w:hAnsiTheme="majorHAnsi" w:cstheme="majorHAnsi"/>
          <w:sz w:val="22"/>
          <w:szCs w:val="22"/>
        </w:rPr>
        <w:t>duties in support of HE+ (c</w:t>
      </w:r>
      <w:r w:rsidRPr="005D5B07">
        <w:rPr>
          <w:rFonts w:asciiTheme="majorHAnsi" w:eastAsia="Arial" w:hAnsiTheme="majorHAnsi" w:cstheme="majorHAnsi"/>
          <w:sz w:val="22"/>
          <w:szCs w:val="22"/>
          <w:highlight w:val="white"/>
        </w:rPr>
        <w:t xml:space="preserve">ollaborative programme between the University of </w:t>
      </w:r>
    </w:p>
    <w:p w14:paraId="0000000E" w14:textId="77777777" w:rsidR="004A3A8D" w:rsidRPr="005D5B07" w:rsidRDefault="005D5B07">
      <w:pPr>
        <w:ind w:left="1440" w:firstLine="720"/>
        <w:rPr>
          <w:rFonts w:asciiTheme="majorHAnsi" w:eastAsia="Arial" w:hAnsiTheme="majorHAnsi" w:cstheme="majorHAnsi"/>
          <w:sz w:val="22"/>
          <w:szCs w:val="22"/>
        </w:rPr>
      </w:pPr>
      <w:r w:rsidRPr="005D5B07">
        <w:rPr>
          <w:rFonts w:asciiTheme="majorHAnsi" w:eastAsia="Arial" w:hAnsiTheme="majorHAnsi" w:cstheme="majorHAnsi"/>
          <w:sz w:val="22"/>
          <w:szCs w:val="22"/>
          <w:highlight w:val="white"/>
        </w:rPr>
        <w:t>Cambridge and Colleges)</w:t>
      </w:r>
      <w:r w:rsidRPr="005D5B07">
        <w:rPr>
          <w:rFonts w:asciiTheme="majorHAnsi" w:eastAsia="Arial" w:hAnsiTheme="majorHAnsi" w:cstheme="majorHAnsi"/>
          <w:color w:val="4D5156"/>
          <w:sz w:val="22"/>
          <w:szCs w:val="22"/>
          <w:highlight w:val="white"/>
        </w:rPr>
        <w:t xml:space="preserve"> </w:t>
      </w:r>
      <w:r w:rsidRPr="005D5B07">
        <w:rPr>
          <w:rFonts w:asciiTheme="majorHAnsi" w:eastAsia="Arial" w:hAnsiTheme="majorHAnsi" w:cstheme="majorHAnsi"/>
          <w:sz w:val="22"/>
          <w:szCs w:val="22"/>
        </w:rPr>
        <w:t xml:space="preserve">  </w:t>
      </w:r>
    </w:p>
    <w:p w14:paraId="0000000F" w14:textId="77777777" w:rsidR="004A3A8D" w:rsidRPr="005D5B07" w:rsidRDefault="004A3A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00000010" w14:textId="30491238" w:rsidR="004A3A8D" w:rsidRPr="005D5B07" w:rsidRDefault="005D5B07" w:rsidP="005D5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>Supporting the Deputy Principal (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>SS&amp;S</w:t>
      </w: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>) in their role as Data Protection Officer.</w:t>
      </w:r>
    </w:p>
    <w:p w14:paraId="00000012" w14:textId="7E4CC51B" w:rsidR="004A3A8D" w:rsidRPr="005D5B07" w:rsidRDefault="005D5B07" w:rsidP="005D5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>Supporting the Deputy Principal (S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>S&amp;S</w:t>
      </w: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>)</w:t>
      </w:r>
      <w:r w:rsidRPr="005D5B07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</w:t>
      </w: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in the administration of areas of responsibility including: Admissions and Marketing, Boarding provision, Freedom of Information, IT and Web Services, Digital Learning, Information systems and Audit.  </w:t>
      </w:r>
    </w:p>
    <w:p w14:paraId="00000014" w14:textId="77777777" w:rsidR="004A3A8D" w:rsidRPr="005D5B07" w:rsidRDefault="005D5B07" w:rsidP="005D5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Supporting the Director of Finance in the administration of areas of responsibility including: Audit, Estates, Debt recovery, Finance, Insurance, Lettings, Health and Safety and Sustainability.   </w:t>
      </w:r>
    </w:p>
    <w:p w14:paraId="00000016" w14:textId="77777777" w:rsidR="004A3A8D" w:rsidRPr="005D5B07" w:rsidRDefault="005D5B07" w:rsidP="005D5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Administration to include: preparing letters, presentations; drafting routine correspondence; handling incoming correspondence; proof reading documents; maintaining files; producing basic spreadsheets; scheduling meetings and room bookings. </w:t>
      </w:r>
    </w:p>
    <w:p w14:paraId="00000018" w14:textId="032AE417" w:rsidR="004A3A8D" w:rsidRPr="005D5B07" w:rsidRDefault="005D5B07" w:rsidP="005D5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Maintaining diaries, greeting visitors, arranging travel and accommodation, scheduling of meetings and communication to internal and external contacts. Setting up and monitoring online meetings and webinars. </w:t>
      </w:r>
    </w:p>
    <w:p w14:paraId="0000001A" w14:textId="462E67AE" w:rsidR="004A3A8D" w:rsidRPr="005D5B07" w:rsidRDefault="005D5B07" w:rsidP="005D5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Minuting meetings, 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>including but not limited to:</w:t>
      </w: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Safety Committee, Digital Learning Group, Support Managers and Enrolment Group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>,</w:t>
      </w: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monitoring whether action points are followed up, where necessary chasing up actions and ensuring that recurring actions and scheduled items are brought forward to meetings in good time. </w:t>
      </w:r>
    </w:p>
    <w:p w14:paraId="0000001C" w14:textId="77777777" w:rsidR="004A3A8D" w:rsidRPr="005D5B07" w:rsidRDefault="005D5B07" w:rsidP="005D5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Communicating on behalf of the Deputy Principal and Director of Finance ensuring that all parties receive a professional response and are directed to the appropriate person in a timely fashion. Responding personally to routine enquiries as required. </w:t>
      </w:r>
    </w:p>
    <w:p w14:paraId="0000001E" w14:textId="77777777" w:rsidR="004A3A8D" w:rsidRPr="005D5B07" w:rsidRDefault="005D5B07" w:rsidP="005D5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Assisting the Marketing and other teams in the organisation of events including attending and assisting at such events as required. </w:t>
      </w:r>
    </w:p>
    <w:p w14:paraId="00000020" w14:textId="77777777" w:rsidR="004A3A8D" w:rsidRPr="005D5B07" w:rsidRDefault="005D5B07" w:rsidP="005D5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Administration of College policies and related documents. </w:t>
      </w:r>
    </w:p>
    <w:p w14:paraId="00000022" w14:textId="77777777" w:rsidR="004A3A8D" w:rsidRPr="005D5B07" w:rsidRDefault="005D5B07" w:rsidP="005D5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Assisting with the preparation, drafting and production of documentation for Governor and     Board papers, working with the Clerk to the Corporation as required. </w:t>
      </w:r>
    </w:p>
    <w:p w14:paraId="00000024" w14:textId="77777777" w:rsidR="004A3A8D" w:rsidRPr="005D5B07" w:rsidRDefault="005D5B07" w:rsidP="005D5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>Working effectively with the PA Team to ensure the Senior Management Team are fully supported providing cover and assisting others at busy times.</w:t>
      </w:r>
    </w:p>
    <w:p w14:paraId="00000026" w14:textId="77777777" w:rsidR="004A3A8D" w:rsidRPr="005D5B07" w:rsidRDefault="005D5B07" w:rsidP="005D5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Assisting other departments at busy periods or in case of absence e.g. reception and finance.  </w:t>
      </w:r>
    </w:p>
    <w:p w14:paraId="00000028" w14:textId="77777777" w:rsidR="004A3A8D" w:rsidRPr="005D5B07" w:rsidRDefault="005D5B07" w:rsidP="005D5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>Contributing to the elimination of unlawful discrimination, harassment and victimisation; advancing equality of opportunity and fostering good relations between people who share a protected characteristic and those who do not.</w:t>
      </w:r>
    </w:p>
    <w:p w14:paraId="0000002A" w14:textId="77777777" w:rsidR="004A3A8D" w:rsidRPr="005D5B07" w:rsidRDefault="005D5B07" w:rsidP="005D5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>Prioritising the safeguarding of all students and participating in training on safeguarding and Prevent matters.</w:t>
      </w:r>
    </w:p>
    <w:p w14:paraId="0000002C" w14:textId="2FE5A8CE" w:rsidR="004A3A8D" w:rsidRPr="005D5B07" w:rsidRDefault="005D5B07" w:rsidP="005D5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5D5B07">
        <w:rPr>
          <w:rFonts w:asciiTheme="majorHAnsi" w:eastAsia="Arial" w:hAnsiTheme="majorHAnsi" w:cstheme="majorHAnsi"/>
          <w:color w:val="000000"/>
          <w:sz w:val="22"/>
          <w:szCs w:val="22"/>
        </w:rPr>
        <w:t>Any other duties as may reasonably be required by the Principal.</w:t>
      </w:r>
    </w:p>
    <w:p w14:paraId="77CB5D5A" w14:textId="77777777" w:rsidR="005D5B07" w:rsidRPr="005D5B07" w:rsidRDefault="005D5B07" w:rsidP="005D5B07">
      <w:pPr>
        <w:pStyle w:val="ListParagrap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1889C15A" w14:textId="488323EB" w:rsidR="005D5B07" w:rsidRDefault="005D5B07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br w:type="page"/>
      </w:r>
    </w:p>
    <w:p w14:paraId="6A05D732" w14:textId="77777777" w:rsidR="005D5B07" w:rsidRPr="005D5B07" w:rsidRDefault="005D5B07" w:rsidP="005D5B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77AAF8F3" w14:textId="751D88FF" w:rsidR="005D5B07" w:rsidRPr="005D5B07" w:rsidRDefault="005D5B07" w:rsidP="005D5B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4E0D8AC0" w14:textId="77777777" w:rsidR="005D5B07" w:rsidRPr="005D5B07" w:rsidRDefault="005D5B07" w:rsidP="005D5B07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5D5B07">
        <w:rPr>
          <w:rFonts w:asciiTheme="majorHAnsi" w:hAnsiTheme="majorHAnsi" w:cstheme="majorHAnsi"/>
          <w:b/>
          <w:bCs/>
          <w:sz w:val="22"/>
          <w:szCs w:val="22"/>
        </w:rPr>
        <w:t>PETER SYMONDS COLLEGE</w:t>
      </w:r>
      <w:r w:rsidRPr="005D5B07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5D5B07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5D5B07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5D5B07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5D5B07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     PERSON SPECIFICATION</w:t>
      </w:r>
    </w:p>
    <w:p w14:paraId="67538D83" w14:textId="77777777" w:rsidR="005D5B07" w:rsidRPr="005D5B07" w:rsidRDefault="005D5B07" w:rsidP="005D5B07">
      <w:pPr>
        <w:pStyle w:val="Subtitle"/>
        <w:ind w:left="-1080"/>
        <w:jc w:val="left"/>
        <w:rPr>
          <w:rFonts w:asciiTheme="majorHAnsi" w:hAnsiTheme="majorHAnsi" w:cstheme="majorHAnsi"/>
          <w:sz w:val="22"/>
          <w:szCs w:val="22"/>
        </w:rPr>
      </w:pPr>
    </w:p>
    <w:p w14:paraId="60BE4E12" w14:textId="77777777" w:rsidR="005D5B07" w:rsidRPr="005D5B07" w:rsidRDefault="005D5B07" w:rsidP="005D5B07">
      <w:pPr>
        <w:pStyle w:val="Heading4"/>
        <w:rPr>
          <w:rFonts w:asciiTheme="majorHAnsi" w:hAnsiTheme="majorHAnsi" w:cstheme="majorHAnsi"/>
          <w:sz w:val="22"/>
          <w:szCs w:val="22"/>
        </w:rPr>
      </w:pPr>
      <w:r w:rsidRPr="005D5B07">
        <w:rPr>
          <w:rFonts w:asciiTheme="majorHAnsi" w:hAnsiTheme="majorHAnsi" w:cstheme="majorHAnsi"/>
          <w:sz w:val="22"/>
          <w:szCs w:val="22"/>
        </w:rPr>
        <w:t>Job Title:</w:t>
      </w:r>
      <w:r w:rsidRPr="005D5B07">
        <w:rPr>
          <w:rFonts w:asciiTheme="majorHAnsi" w:hAnsiTheme="majorHAnsi" w:cstheme="majorHAnsi"/>
          <w:sz w:val="22"/>
          <w:szCs w:val="22"/>
        </w:rPr>
        <w:tab/>
      </w:r>
      <w:r w:rsidRPr="005D5B07">
        <w:rPr>
          <w:rFonts w:asciiTheme="majorHAnsi" w:hAnsiTheme="majorHAnsi" w:cstheme="majorHAnsi"/>
          <w:sz w:val="22"/>
          <w:szCs w:val="22"/>
        </w:rPr>
        <w:tab/>
        <w:t xml:space="preserve">PA to the Deputy Principal </w:t>
      </w:r>
      <w:r w:rsidRPr="005D5B07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>(Stakeholders, Systems and Services) and </w:t>
      </w:r>
    </w:p>
    <w:p w14:paraId="7FC5E6CC" w14:textId="77777777" w:rsidR="005D5B07" w:rsidRPr="005D5B07" w:rsidRDefault="005D5B07" w:rsidP="005D5B07">
      <w:pPr>
        <w:pStyle w:val="Heading4"/>
        <w:ind w:left="1440" w:firstLine="720"/>
        <w:rPr>
          <w:rFonts w:asciiTheme="majorHAnsi" w:hAnsiTheme="majorHAnsi" w:cstheme="majorHAnsi"/>
          <w:sz w:val="22"/>
          <w:szCs w:val="22"/>
        </w:rPr>
      </w:pPr>
      <w:r w:rsidRPr="005D5B07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>Director of Finance</w:t>
      </w:r>
    </w:p>
    <w:p w14:paraId="4F1D40BF" w14:textId="408C484B" w:rsidR="005D5B07" w:rsidRPr="005D5B07" w:rsidRDefault="005D5B07" w:rsidP="005D5B07">
      <w:pPr>
        <w:pStyle w:val="Subtitle"/>
        <w:ind w:left="-1080" w:firstLine="1080"/>
        <w:jc w:val="left"/>
        <w:rPr>
          <w:rFonts w:asciiTheme="majorHAnsi" w:hAnsiTheme="majorHAnsi" w:cstheme="majorHAnsi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828"/>
        <w:gridCol w:w="2551"/>
        <w:gridCol w:w="1843"/>
      </w:tblGrid>
      <w:tr w:rsidR="005D5B07" w:rsidRPr="005D5B07" w14:paraId="7D6FC15E" w14:textId="77777777" w:rsidTr="0039033A">
        <w:tc>
          <w:tcPr>
            <w:tcW w:w="1701" w:type="dxa"/>
          </w:tcPr>
          <w:p w14:paraId="3049C7EA" w14:textId="77777777" w:rsidR="005D5B07" w:rsidRPr="005D5B07" w:rsidRDefault="005D5B07" w:rsidP="0039033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3828" w:type="dxa"/>
          </w:tcPr>
          <w:p w14:paraId="19871E66" w14:textId="77777777" w:rsidR="005D5B07" w:rsidRPr="005D5B07" w:rsidRDefault="005D5B07" w:rsidP="0039033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551" w:type="dxa"/>
          </w:tcPr>
          <w:p w14:paraId="6FA5DFFB" w14:textId="77777777" w:rsidR="005D5B07" w:rsidRPr="005D5B07" w:rsidRDefault="005D5B07" w:rsidP="0039033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843" w:type="dxa"/>
          </w:tcPr>
          <w:p w14:paraId="498E917A" w14:textId="77777777" w:rsidR="005D5B07" w:rsidRPr="005D5B07" w:rsidRDefault="005D5B07" w:rsidP="0039033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Ascertained by</w:t>
            </w:r>
          </w:p>
        </w:tc>
      </w:tr>
      <w:tr w:rsidR="005D5B07" w:rsidRPr="005D5B07" w14:paraId="0CF01301" w14:textId="77777777" w:rsidTr="0039033A">
        <w:trPr>
          <w:trHeight w:val="1502"/>
        </w:trPr>
        <w:tc>
          <w:tcPr>
            <w:tcW w:w="1701" w:type="dxa"/>
          </w:tcPr>
          <w:p w14:paraId="435A415D" w14:textId="77777777" w:rsidR="005D5B07" w:rsidRPr="005D5B07" w:rsidRDefault="005D5B07" w:rsidP="0039033A">
            <w:pPr>
              <w:pStyle w:val="Heading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8A5D54" w14:textId="77777777" w:rsidR="005D5B07" w:rsidRPr="005D5B07" w:rsidRDefault="005D5B07" w:rsidP="0039033A">
            <w:pPr>
              <w:pStyle w:val="Heading1"/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>Qualifications</w:t>
            </w:r>
          </w:p>
          <w:p w14:paraId="6F2B69D5" w14:textId="77777777" w:rsidR="005D5B07" w:rsidRPr="005D5B07" w:rsidRDefault="005D5B07" w:rsidP="0039033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6F87F634" w14:textId="77777777" w:rsidR="005D5B07" w:rsidRPr="005D5B07" w:rsidRDefault="005D5B07" w:rsidP="005D5B07">
            <w:pPr>
              <w:numPr>
                <w:ilvl w:val="0"/>
                <w:numId w:val="2"/>
              </w:numPr>
              <w:spacing w:after="240"/>
              <w:ind w:left="175" w:hanging="142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bCs/>
                <w:sz w:val="22"/>
                <w:szCs w:val="22"/>
              </w:rPr>
              <w:t>Educated to A level or equivalent</w:t>
            </w:r>
          </w:p>
        </w:tc>
        <w:tc>
          <w:tcPr>
            <w:tcW w:w="2551" w:type="dxa"/>
          </w:tcPr>
          <w:p w14:paraId="4DFD2366" w14:textId="77777777" w:rsidR="005D5B07" w:rsidRPr="005D5B07" w:rsidRDefault="005D5B07" w:rsidP="005D5B07">
            <w:pPr>
              <w:numPr>
                <w:ilvl w:val="0"/>
                <w:numId w:val="2"/>
              </w:numPr>
              <w:ind w:left="461" w:hanging="425"/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>Educated to degree level</w:t>
            </w:r>
          </w:p>
          <w:p w14:paraId="0343D94C" w14:textId="77777777" w:rsidR="005D5B07" w:rsidRPr="005D5B07" w:rsidRDefault="005D5B07" w:rsidP="0039033A">
            <w:pPr>
              <w:ind w:left="46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CF3F8E5" w14:textId="77777777" w:rsidR="005D5B07" w:rsidRPr="005D5B07" w:rsidRDefault="005D5B07" w:rsidP="005D5B07">
            <w:pPr>
              <w:numPr>
                <w:ilvl w:val="0"/>
                <w:numId w:val="2"/>
              </w:numPr>
              <w:ind w:left="461" w:hanging="425"/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>IT qualification e.g. ECDL or equivalent</w:t>
            </w:r>
          </w:p>
        </w:tc>
        <w:tc>
          <w:tcPr>
            <w:tcW w:w="1843" w:type="dxa"/>
          </w:tcPr>
          <w:p w14:paraId="16A0638E" w14:textId="77777777" w:rsidR="005D5B07" w:rsidRPr="005D5B07" w:rsidRDefault="005D5B07" w:rsidP="0039033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>Application form /original certificates at interview.</w:t>
            </w:r>
          </w:p>
          <w:p w14:paraId="2217FA75" w14:textId="77777777" w:rsidR="005D5B07" w:rsidRPr="005D5B07" w:rsidRDefault="005D5B07" w:rsidP="0039033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D5B07" w:rsidRPr="005D5B07" w14:paraId="63F691D0" w14:textId="77777777" w:rsidTr="0039033A">
        <w:trPr>
          <w:trHeight w:val="2253"/>
        </w:trPr>
        <w:tc>
          <w:tcPr>
            <w:tcW w:w="1701" w:type="dxa"/>
          </w:tcPr>
          <w:p w14:paraId="7115BF30" w14:textId="77777777" w:rsidR="005D5B07" w:rsidRPr="005D5B07" w:rsidRDefault="005D5B07" w:rsidP="0039033A">
            <w:pPr>
              <w:pStyle w:val="Heading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A548C9F" w14:textId="77777777" w:rsidR="005D5B07" w:rsidRPr="005D5B07" w:rsidRDefault="005D5B07" w:rsidP="0039033A">
            <w:pPr>
              <w:pStyle w:val="Heading1"/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>Experience</w:t>
            </w:r>
          </w:p>
        </w:tc>
        <w:tc>
          <w:tcPr>
            <w:tcW w:w="3828" w:type="dxa"/>
          </w:tcPr>
          <w:p w14:paraId="48A39716" w14:textId="77777777" w:rsidR="005D5B07" w:rsidRPr="005D5B07" w:rsidRDefault="005D5B07" w:rsidP="005D5B07">
            <w:pPr>
              <w:numPr>
                <w:ilvl w:val="0"/>
                <w:numId w:val="7"/>
              </w:numPr>
              <w:spacing w:after="240"/>
              <w:ind w:left="171" w:hanging="171"/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color w:val="353838"/>
                <w:sz w:val="22"/>
                <w:szCs w:val="22"/>
              </w:rPr>
              <w:t>Ability to use Word to a high level, plus PowerPoint, Excel and Google Drive</w:t>
            </w:r>
          </w:p>
          <w:p w14:paraId="46E81357" w14:textId="77777777" w:rsidR="005D5B07" w:rsidRPr="005D5B07" w:rsidRDefault="005D5B07" w:rsidP="005D5B07">
            <w:pPr>
              <w:numPr>
                <w:ilvl w:val="0"/>
                <w:numId w:val="7"/>
              </w:numPr>
              <w:spacing w:after="240"/>
              <w:ind w:left="171" w:hanging="171"/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>Experience working in education, care or a similar environment</w:t>
            </w:r>
          </w:p>
        </w:tc>
        <w:tc>
          <w:tcPr>
            <w:tcW w:w="2551" w:type="dxa"/>
          </w:tcPr>
          <w:p w14:paraId="503ABD1B" w14:textId="77777777" w:rsidR="005D5B07" w:rsidRPr="005D5B07" w:rsidRDefault="005D5B07" w:rsidP="005D5B07">
            <w:pPr>
              <w:numPr>
                <w:ilvl w:val="0"/>
                <w:numId w:val="3"/>
              </w:numPr>
              <w:ind w:left="457" w:hanging="425"/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>Experience working as a PA or administrator in a large organisation</w:t>
            </w:r>
          </w:p>
          <w:p w14:paraId="7875A01A" w14:textId="77777777" w:rsidR="005D5B07" w:rsidRPr="005D5B07" w:rsidRDefault="005D5B07" w:rsidP="0039033A">
            <w:pPr>
              <w:ind w:left="457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38C09D8" w14:textId="77777777" w:rsidR="005D5B07" w:rsidRPr="005D5B07" w:rsidRDefault="005D5B07" w:rsidP="005D5B07">
            <w:pPr>
              <w:numPr>
                <w:ilvl w:val="0"/>
                <w:numId w:val="3"/>
              </w:numPr>
              <w:ind w:left="457" w:hanging="425"/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>Experience of working in Post-16 or secondary education</w:t>
            </w:r>
          </w:p>
        </w:tc>
        <w:tc>
          <w:tcPr>
            <w:tcW w:w="1843" w:type="dxa"/>
          </w:tcPr>
          <w:p w14:paraId="3E627BCF" w14:textId="77777777" w:rsidR="005D5B07" w:rsidRPr="005D5B07" w:rsidRDefault="005D5B07" w:rsidP="0039033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>Application form/</w:t>
            </w:r>
          </w:p>
          <w:p w14:paraId="633493F5" w14:textId="77777777" w:rsidR="005D5B07" w:rsidRPr="005D5B07" w:rsidRDefault="005D5B07" w:rsidP="0039033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>activity/interview/references</w:t>
            </w:r>
          </w:p>
          <w:p w14:paraId="731CFD16" w14:textId="77777777" w:rsidR="005D5B07" w:rsidRPr="005D5B07" w:rsidRDefault="005D5B07" w:rsidP="0039033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262217" w14:textId="77777777" w:rsidR="005D5B07" w:rsidRPr="005D5B07" w:rsidRDefault="005D5B07" w:rsidP="0039033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D5B07" w:rsidRPr="005D5B07" w14:paraId="3253011A" w14:textId="77777777" w:rsidTr="0039033A">
        <w:trPr>
          <w:trHeight w:val="1565"/>
        </w:trPr>
        <w:tc>
          <w:tcPr>
            <w:tcW w:w="1701" w:type="dxa"/>
          </w:tcPr>
          <w:p w14:paraId="0544C104" w14:textId="77777777" w:rsidR="005D5B07" w:rsidRPr="005D5B07" w:rsidRDefault="005D5B07" w:rsidP="0039033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9AD71DF" w14:textId="77777777" w:rsidR="005D5B07" w:rsidRPr="005D5B07" w:rsidRDefault="005D5B07" w:rsidP="0039033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5D5B07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Additional Skills and Abilities</w:t>
            </w:r>
          </w:p>
        </w:tc>
        <w:tc>
          <w:tcPr>
            <w:tcW w:w="3828" w:type="dxa"/>
          </w:tcPr>
          <w:p w14:paraId="4DF6536C" w14:textId="77777777" w:rsidR="005D5B07" w:rsidRPr="005D5B07" w:rsidRDefault="005D5B07" w:rsidP="005D5B07">
            <w:pPr>
              <w:numPr>
                <w:ilvl w:val="0"/>
                <w:numId w:val="4"/>
              </w:numPr>
              <w:ind w:left="175" w:hanging="142"/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 xml:space="preserve">Excellent communication skills – written and verbal </w:t>
            </w:r>
          </w:p>
          <w:p w14:paraId="461572BE" w14:textId="77777777" w:rsidR="005D5B07" w:rsidRPr="005D5B07" w:rsidRDefault="005D5B07" w:rsidP="005D5B07">
            <w:pPr>
              <w:numPr>
                <w:ilvl w:val="0"/>
                <w:numId w:val="4"/>
              </w:numPr>
              <w:ind w:left="175" w:hanging="142"/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>Proven high level organisational and administrative ability</w:t>
            </w:r>
          </w:p>
          <w:p w14:paraId="04D3422B" w14:textId="77777777" w:rsidR="005D5B07" w:rsidRPr="005D5B07" w:rsidRDefault="005D5B07" w:rsidP="005D5B07">
            <w:pPr>
              <w:numPr>
                <w:ilvl w:val="0"/>
                <w:numId w:val="4"/>
              </w:numPr>
              <w:ind w:left="175" w:hanging="142"/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>Proactive in managing own work and the needs of the DP</w:t>
            </w:r>
          </w:p>
          <w:p w14:paraId="48F08A2F" w14:textId="77777777" w:rsidR="005D5B07" w:rsidRPr="005D5B07" w:rsidRDefault="005D5B07" w:rsidP="005D5B07">
            <w:pPr>
              <w:numPr>
                <w:ilvl w:val="0"/>
                <w:numId w:val="5"/>
              </w:numPr>
              <w:ind w:left="175" w:hanging="142"/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>Ability to stay calm under pressure</w:t>
            </w:r>
          </w:p>
          <w:p w14:paraId="36398E18" w14:textId="77777777" w:rsidR="005D5B07" w:rsidRPr="005D5B07" w:rsidRDefault="005D5B07" w:rsidP="005D5B07">
            <w:pPr>
              <w:numPr>
                <w:ilvl w:val="0"/>
                <w:numId w:val="5"/>
              </w:numPr>
              <w:ind w:left="175" w:hanging="142"/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>A team player, happy to work flexibly to assist others</w:t>
            </w:r>
          </w:p>
          <w:p w14:paraId="590D026A" w14:textId="77777777" w:rsidR="005D5B07" w:rsidRPr="005D5B07" w:rsidRDefault="005D5B07" w:rsidP="0039033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3227239" w14:textId="77777777" w:rsidR="005D5B07" w:rsidRPr="005D5B07" w:rsidRDefault="005D5B07" w:rsidP="0039033A">
            <w:pPr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84ED1E" w14:textId="77777777" w:rsidR="005D5B07" w:rsidRPr="005D5B07" w:rsidRDefault="005D5B07" w:rsidP="0039033A">
            <w:pPr>
              <w:ind w:left="792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896DC3" w14:textId="77777777" w:rsidR="005D5B07" w:rsidRPr="005D5B07" w:rsidRDefault="005D5B07" w:rsidP="0039033A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444D830" w14:textId="77777777" w:rsidR="005D5B07" w:rsidRPr="005D5B07" w:rsidRDefault="005D5B07" w:rsidP="0039033A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0267723" w14:textId="77777777" w:rsidR="005D5B07" w:rsidRPr="005D5B07" w:rsidRDefault="005D5B07" w:rsidP="0039033A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EB5616A" w14:textId="77777777" w:rsidR="005D5B07" w:rsidRPr="005D5B07" w:rsidRDefault="005D5B07" w:rsidP="0039033A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670855" w14:textId="77777777" w:rsidR="005D5B07" w:rsidRPr="005D5B07" w:rsidRDefault="005D5B07" w:rsidP="0039033A">
            <w:pPr>
              <w:tabs>
                <w:tab w:val="left" w:pos="72"/>
              </w:tabs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B78336" w14:textId="77777777" w:rsidR="005D5B07" w:rsidRPr="005D5B07" w:rsidRDefault="005D5B07" w:rsidP="0039033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>Application form/</w:t>
            </w:r>
          </w:p>
          <w:p w14:paraId="1131A2C2" w14:textId="77777777" w:rsidR="005D5B07" w:rsidRPr="005D5B07" w:rsidRDefault="005D5B07" w:rsidP="0039033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>interview/ references</w:t>
            </w:r>
          </w:p>
          <w:p w14:paraId="383DB4EF" w14:textId="77777777" w:rsidR="005D5B07" w:rsidRPr="005D5B07" w:rsidRDefault="005D5B07" w:rsidP="0039033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D5B07" w:rsidRPr="005D5B07" w14:paraId="7950E4A7" w14:textId="77777777" w:rsidTr="0039033A">
        <w:trPr>
          <w:trHeight w:val="1565"/>
        </w:trPr>
        <w:tc>
          <w:tcPr>
            <w:tcW w:w="1701" w:type="dxa"/>
          </w:tcPr>
          <w:p w14:paraId="355E18D7" w14:textId="77777777" w:rsidR="005D5B07" w:rsidRPr="005D5B07" w:rsidRDefault="005D5B07" w:rsidP="0039033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5EBB423" w14:textId="77777777" w:rsidR="005D5B07" w:rsidRPr="005D5B07" w:rsidRDefault="005D5B07" w:rsidP="0039033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5D5B07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t>Other</w:t>
            </w:r>
          </w:p>
        </w:tc>
        <w:tc>
          <w:tcPr>
            <w:tcW w:w="3828" w:type="dxa"/>
          </w:tcPr>
          <w:p w14:paraId="6E6AA038" w14:textId="77777777" w:rsidR="005D5B07" w:rsidRPr="005D5B07" w:rsidRDefault="005D5B07" w:rsidP="005D5B07">
            <w:pPr>
              <w:numPr>
                <w:ilvl w:val="0"/>
                <w:numId w:val="6"/>
              </w:numPr>
              <w:ind w:left="31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>Display a commitment to the protection and safeguarding of children and vulnerable adults.</w:t>
            </w:r>
          </w:p>
          <w:p w14:paraId="6446F244" w14:textId="77777777" w:rsidR="005D5B07" w:rsidRPr="005D5B07" w:rsidRDefault="005D5B07" w:rsidP="005D5B07">
            <w:pPr>
              <w:numPr>
                <w:ilvl w:val="0"/>
                <w:numId w:val="6"/>
              </w:numPr>
              <w:ind w:left="31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>Display a commitment to meeting the individual needs of each student, to respect diversity, advance equality of opportunity and foster good relations between those who share a protected characteristic and those who do not.</w:t>
            </w:r>
          </w:p>
          <w:p w14:paraId="0AC44E5E" w14:textId="77777777" w:rsidR="005D5B07" w:rsidRPr="005D5B07" w:rsidRDefault="005D5B07" w:rsidP="005D5B07">
            <w:pPr>
              <w:numPr>
                <w:ilvl w:val="0"/>
                <w:numId w:val="6"/>
              </w:numPr>
              <w:ind w:left="31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>Emotionally resilient in response to information on safeguarding and related matters</w:t>
            </w:r>
          </w:p>
          <w:p w14:paraId="00CEF5EA" w14:textId="77777777" w:rsidR="005D5B07" w:rsidRPr="005D5B07" w:rsidRDefault="005D5B07" w:rsidP="005D5B07">
            <w:pPr>
              <w:numPr>
                <w:ilvl w:val="0"/>
                <w:numId w:val="6"/>
              </w:numPr>
              <w:ind w:left="31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>High levels of discretion, tact and confidentiality.</w:t>
            </w:r>
          </w:p>
          <w:p w14:paraId="1EBCC184" w14:textId="77777777" w:rsidR="005D5B07" w:rsidRPr="005D5B07" w:rsidRDefault="005D5B07" w:rsidP="0039033A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589E93" w14:textId="77777777" w:rsidR="005D5B07" w:rsidRPr="005D5B07" w:rsidRDefault="005D5B07" w:rsidP="005D5B07">
            <w:pPr>
              <w:numPr>
                <w:ilvl w:val="0"/>
                <w:numId w:val="6"/>
              </w:numPr>
              <w:ind w:left="317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5D5B07">
              <w:rPr>
                <w:rFonts w:asciiTheme="majorHAnsi" w:hAnsiTheme="majorHAnsi" w:cstheme="majorHAnsi"/>
                <w:sz w:val="22"/>
                <w:szCs w:val="22"/>
              </w:rPr>
              <w:t>Able to work flexibly, including supporting evening events</w:t>
            </w:r>
          </w:p>
        </w:tc>
        <w:tc>
          <w:tcPr>
            <w:tcW w:w="2551" w:type="dxa"/>
          </w:tcPr>
          <w:p w14:paraId="44C84688" w14:textId="77777777" w:rsidR="005D5B07" w:rsidRPr="005D5B07" w:rsidRDefault="005D5B07" w:rsidP="0039033A">
            <w:pPr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469863" w14:textId="77777777" w:rsidR="005D5B07" w:rsidRPr="005D5B07" w:rsidRDefault="005D5B07" w:rsidP="0039033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F60E0F1" w14:textId="77777777" w:rsidR="005D5B07" w:rsidRPr="005D5B07" w:rsidRDefault="005D5B07" w:rsidP="005D5B07">
      <w:pPr>
        <w:rPr>
          <w:rFonts w:asciiTheme="majorHAnsi" w:hAnsiTheme="majorHAnsi" w:cstheme="majorHAnsi"/>
          <w:sz w:val="22"/>
          <w:szCs w:val="22"/>
        </w:rPr>
      </w:pPr>
    </w:p>
    <w:p w14:paraId="32A24436" w14:textId="77777777" w:rsidR="005D5B07" w:rsidRPr="005D5B07" w:rsidRDefault="005D5B07" w:rsidP="005D5B07">
      <w:pPr>
        <w:rPr>
          <w:rFonts w:asciiTheme="majorHAnsi" w:hAnsiTheme="majorHAnsi" w:cstheme="majorHAnsi"/>
          <w:sz w:val="22"/>
          <w:szCs w:val="22"/>
        </w:rPr>
      </w:pPr>
    </w:p>
    <w:p w14:paraId="091D8F42" w14:textId="77777777" w:rsidR="005D5B07" w:rsidRPr="005D5B07" w:rsidRDefault="005D5B07" w:rsidP="005D5B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0000002D" w14:textId="77777777" w:rsidR="004A3A8D" w:rsidRPr="005D5B07" w:rsidRDefault="004A3A8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0000002E" w14:textId="77777777" w:rsidR="004A3A8D" w:rsidRPr="005D5B07" w:rsidRDefault="005D5B07">
      <w:pPr>
        <w:jc w:val="right"/>
        <w:rPr>
          <w:rFonts w:asciiTheme="majorHAnsi" w:eastAsia="Arial" w:hAnsiTheme="majorHAnsi" w:cstheme="majorHAnsi"/>
          <w:sz w:val="22"/>
          <w:szCs w:val="22"/>
        </w:rPr>
      </w:pPr>
      <w:r w:rsidRPr="005D5B07">
        <w:rPr>
          <w:rFonts w:asciiTheme="majorHAnsi" w:eastAsia="Arial" w:hAnsiTheme="majorHAnsi" w:cstheme="majorHAnsi"/>
          <w:sz w:val="22"/>
          <w:szCs w:val="22"/>
        </w:rPr>
        <w:t xml:space="preserve">October 2023 </w:t>
      </w:r>
    </w:p>
    <w:sectPr w:rsidR="004A3A8D" w:rsidRPr="005D5B07" w:rsidSect="005D5B07">
      <w:pgSz w:w="11906" w:h="16838"/>
      <w:pgMar w:top="340" w:right="907" w:bottom="244" w:left="1134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813"/>
    <w:multiLevelType w:val="hybridMultilevel"/>
    <w:tmpl w:val="B372B9B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BCB0DD8"/>
    <w:multiLevelType w:val="hybridMultilevel"/>
    <w:tmpl w:val="E376C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43CA3"/>
    <w:multiLevelType w:val="hybridMultilevel"/>
    <w:tmpl w:val="6BF643E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A7973A5"/>
    <w:multiLevelType w:val="multilevel"/>
    <w:tmpl w:val="C52A5B6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3BFC7455"/>
    <w:multiLevelType w:val="hybridMultilevel"/>
    <w:tmpl w:val="35C0526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3FD76C8B"/>
    <w:multiLevelType w:val="hybridMultilevel"/>
    <w:tmpl w:val="F4DAD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32A6A"/>
    <w:multiLevelType w:val="hybridMultilevel"/>
    <w:tmpl w:val="52004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8D"/>
    <w:rsid w:val="004A3A8D"/>
    <w:rsid w:val="005D5B07"/>
    <w:rsid w:val="00E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90DC"/>
  <w15:docId w15:val="{C231C42D-4BDF-49FF-AA96-0A2B7BEF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single" w:sz="4" w:space="1" w:color="000000"/>
      </w:pBdr>
      <w:outlineLvl w:val="0"/>
    </w:pPr>
    <w:rPr>
      <w:b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pBdr>
        <w:top w:val="single" w:sz="4" w:space="1" w:color="000000"/>
      </w:pBdr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pPr>
      <w:jc w:val="center"/>
    </w:pPr>
    <w:rPr>
      <w:rFonts w:ascii="Arial" w:eastAsia="Arial" w:hAnsi="Arial" w:cs="Arial"/>
      <w:b/>
    </w:rPr>
  </w:style>
  <w:style w:type="paragraph" w:styleId="ListParagraph">
    <w:name w:val="List Paragraph"/>
    <w:basedOn w:val="Normal"/>
    <w:uiPriority w:val="34"/>
    <w:qFormat/>
    <w:rsid w:val="005D5B07"/>
    <w:pPr>
      <w:ind w:left="720"/>
      <w:contextualSpacing/>
    </w:pPr>
  </w:style>
  <w:style w:type="paragraph" w:styleId="Header">
    <w:name w:val="header"/>
    <w:basedOn w:val="Normal"/>
    <w:link w:val="HeaderChar"/>
    <w:rsid w:val="005D5B07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5D5B07"/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5D5B07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Entwistle</dc:creator>
  <cp:lastModifiedBy>Jeff Entwistle</cp:lastModifiedBy>
  <cp:revision>2</cp:revision>
  <dcterms:created xsi:type="dcterms:W3CDTF">2023-10-24T15:45:00Z</dcterms:created>
  <dcterms:modified xsi:type="dcterms:W3CDTF">2023-10-24T15:45:00Z</dcterms:modified>
</cp:coreProperties>
</file>